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54" w:rsidRDefault="00177554" w:rsidP="00177554">
      <w:pPr>
        <w:spacing w:line="276" w:lineRule="auto"/>
        <w:ind w:left="2832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Т В Е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Ж Д Е Н О</w:t>
      </w:r>
    </w:p>
    <w:p w:rsidR="00177554" w:rsidRDefault="00177554" w:rsidP="00177554">
      <w:pPr>
        <w:spacing w:line="276" w:lineRule="auto"/>
        <w:ind w:left="2832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на заседании Президиума Профсоюзной организации работников образования и науки</w:t>
      </w:r>
    </w:p>
    <w:p w:rsidR="00177554" w:rsidRDefault="00177554" w:rsidP="00177554">
      <w:pPr>
        <w:spacing w:line="276" w:lineRule="auto"/>
        <w:ind w:left="2832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Вахитовского и </w:t>
      </w:r>
      <w:proofErr w:type="gramStart"/>
      <w:r>
        <w:rPr>
          <w:b/>
          <w:sz w:val="28"/>
          <w:szCs w:val="28"/>
        </w:rPr>
        <w:t>Приволжского</w:t>
      </w:r>
      <w:proofErr w:type="gramEnd"/>
      <w:r>
        <w:rPr>
          <w:b/>
          <w:sz w:val="28"/>
          <w:szCs w:val="28"/>
        </w:rPr>
        <w:t xml:space="preserve"> районов г. Казани</w:t>
      </w:r>
    </w:p>
    <w:p w:rsidR="00177554" w:rsidRDefault="00177554" w:rsidP="00177554">
      <w:pPr>
        <w:tabs>
          <w:tab w:val="left" w:pos="5460"/>
        </w:tabs>
        <w:spacing w:line="276" w:lineRule="auto"/>
        <w:ind w:left="2832"/>
        <w:rPr>
          <w:b/>
          <w:sz w:val="28"/>
          <w:szCs w:val="28"/>
        </w:rPr>
      </w:pPr>
    </w:p>
    <w:p w:rsidR="00177554" w:rsidRDefault="00177554" w:rsidP="00177554">
      <w:pPr>
        <w:tabs>
          <w:tab w:val="left" w:pos="5460"/>
        </w:tabs>
        <w:spacing w:line="276" w:lineRule="auto"/>
        <w:ind w:left="2832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от 10 февраля 2014 года</w:t>
      </w:r>
    </w:p>
    <w:p w:rsidR="00177554" w:rsidRDefault="00177554" w:rsidP="00177554">
      <w:pPr>
        <w:spacing w:line="276" w:lineRule="auto"/>
        <w:jc w:val="center"/>
        <w:rPr>
          <w:b/>
          <w:sz w:val="28"/>
          <w:szCs w:val="28"/>
        </w:rPr>
      </w:pPr>
    </w:p>
    <w:p w:rsidR="00177554" w:rsidRDefault="00177554" w:rsidP="00177554">
      <w:pPr>
        <w:spacing w:line="276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Л О Ж Е Н И Е</w:t>
      </w:r>
    </w:p>
    <w:p w:rsidR="00177554" w:rsidRDefault="00177554" w:rsidP="0017755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порядке и условиях оказания материальной помощи членам профсоюза Территориальной профсоюзной организации Вахитовского </w:t>
      </w:r>
    </w:p>
    <w:p w:rsidR="00177554" w:rsidRDefault="00177554" w:rsidP="0017755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Приволжского районов города Казани Татарской Республиканской организации общественной организации – Профсоюз работников народного образования и науки Российской Федерации</w:t>
      </w:r>
    </w:p>
    <w:p w:rsidR="00177554" w:rsidRDefault="00177554" w:rsidP="00177554">
      <w:pPr>
        <w:spacing w:line="276" w:lineRule="auto"/>
        <w:jc w:val="center"/>
        <w:rPr>
          <w:b/>
          <w:sz w:val="28"/>
          <w:szCs w:val="28"/>
        </w:rPr>
      </w:pPr>
    </w:p>
    <w:p w:rsidR="00177554" w:rsidRDefault="00177554" w:rsidP="00177554">
      <w:pPr>
        <w:spacing w:line="276" w:lineRule="auto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>
          <w:rPr>
            <w:b/>
            <w:sz w:val="28"/>
            <w:szCs w:val="28"/>
          </w:rPr>
          <w:t>.</w:t>
        </w:r>
      </w:smartTag>
      <w:r>
        <w:rPr>
          <w:b/>
          <w:sz w:val="28"/>
          <w:szCs w:val="28"/>
        </w:rPr>
        <w:t xml:space="preserve"> Общие положения</w:t>
      </w:r>
    </w:p>
    <w:p w:rsidR="00177554" w:rsidRDefault="00177554" w:rsidP="0017755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1.1.Положение о порядке и условиях оказания материальной помощи членам профсоюза Территориальной профсоюзной организации Вахитовского и Приволжского районов города Казани Татарской Республиканской организации общественной организации – (далее Положение) регулирует вопросы предоставления материальной помощи работникам образовательных учреждений Вахитовского и Приволжского районов  и направлено на социально-экономическую поддержку работников.</w:t>
      </w:r>
    </w:p>
    <w:p w:rsidR="00177554" w:rsidRDefault="00177554" w:rsidP="0017755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proofErr w:type="gramStart"/>
      <w:r>
        <w:rPr>
          <w:sz w:val="28"/>
          <w:szCs w:val="28"/>
        </w:rPr>
        <w:t>Под работниками в прочтении настоящего Положения подразумеваются лица, осуществляющие трудовые функции на основе заключенных трудовых договоров с учреждениями образования Вахитовского и Приволжского районов, а также неработающие пенсионеры, не утратившие связи с образовательными учреждениями, из которых ушли на заслуженный отдых и состоящих на учете в первичных профсоюзных организациях или Советах ветеранов Вахитовского и Приволжского районов.</w:t>
      </w:r>
      <w:proofErr w:type="gramEnd"/>
    </w:p>
    <w:p w:rsidR="00177554" w:rsidRDefault="00177554" w:rsidP="0017755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1.3.Материальная помощь оказывается непосредственно членам профсоюза работникам образовательных учреждений из денежных средств, сформированных из ежемесячных членских взносов членов профсоюза, перечисленных путем безналичного перечисления. </w:t>
      </w:r>
    </w:p>
    <w:p w:rsidR="00177554" w:rsidRDefault="00177554" w:rsidP="0017755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Финансовые средства, направляемые, на оказание материальной помощи, расходуются на основании сметы расходов райкома профсоюза и первичных профсоюзных организаций учреждений образования.</w:t>
      </w:r>
    </w:p>
    <w:p w:rsidR="00177554" w:rsidRDefault="00177554" w:rsidP="0017755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В настоящем Положении под материальной помощью следует понимать единовременную денежную выплату членам профсоюза в случаях трудной жизненной ситуации или важного события.</w:t>
      </w:r>
    </w:p>
    <w:p w:rsidR="00177554" w:rsidRDefault="00177554" w:rsidP="0017755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1.6.Положение разработано членами Президиума райкома профсоюза с учетом:</w:t>
      </w:r>
    </w:p>
    <w:p w:rsidR="00177554" w:rsidRDefault="00177554" w:rsidP="00177554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Устава профессионального союза работников народного образования и науки Российской Федерации;</w:t>
      </w:r>
    </w:p>
    <w:p w:rsidR="00177554" w:rsidRDefault="00177554" w:rsidP="00177554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Закона об образовании Российской Федерации;</w:t>
      </w:r>
    </w:p>
    <w:p w:rsidR="00177554" w:rsidRDefault="00177554" w:rsidP="00177554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инструктивных писем ЦК Профсоюза;</w:t>
      </w:r>
    </w:p>
    <w:p w:rsidR="00177554" w:rsidRDefault="00177554" w:rsidP="00177554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методических рекомендаций </w:t>
      </w:r>
      <w:proofErr w:type="spellStart"/>
      <w:r>
        <w:rPr>
          <w:sz w:val="28"/>
          <w:szCs w:val="28"/>
        </w:rPr>
        <w:t>Рескома</w:t>
      </w:r>
      <w:proofErr w:type="spellEnd"/>
      <w:r>
        <w:rPr>
          <w:sz w:val="28"/>
          <w:szCs w:val="28"/>
        </w:rPr>
        <w:t xml:space="preserve"> Профсоюза работников народного образования и науки Республики Татарстан;</w:t>
      </w:r>
    </w:p>
    <w:p w:rsidR="00177554" w:rsidRDefault="00177554" w:rsidP="00177554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Отраслевое соглашение между </w:t>
      </w:r>
      <w:proofErr w:type="spellStart"/>
      <w:r>
        <w:rPr>
          <w:sz w:val="28"/>
          <w:szCs w:val="28"/>
        </w:rPr>
        <w:t>МОиН</w:t>
      </w:r>
      <w:proofErr w:type="spellEnd"/>
      <w:r>
        <w:rPr>
          <w:sz w:val="28"/>
          <w:szCs w:val="28"/>
        </w:rPr>
        <w:t xml:space="preserve"> РТ и Татарским </w:t>
      </w:r>
      <w:proofErr w:type="spellStart"/>
      <w:r>
        <w:rPr>
          <w:sz w:val="28"/>
          <w:szCs w:val="28"/>
        </w:rPr>
        <w:t>Рескомом</w:t>
      </w:r>
      <w:proofErr w:type="spellEnd"/>
      <w:r>
        <w:rPr>
          <w:sz w:val="28"/>
          <w:szCs w:val="28"/>
        </w:rPr>
        <w:t xml:space="preserve"> профсоюза работников народного образования и науки на 2014-2016 годы,</w:t>
      </w:r>
    </w:p>
    <w:p w:rsidR="00177554" w:rsidRDefault="00177554" w:rsidP="00177554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предложений профсоюзных активистов </w:t>
      </w:r>
    </w:p>
    <w:p w:rsidR="00177554" w:rsidRDefault="00177554" w:rsidP="00177554">
      <w:pPr>
        <w:spacing w:line="276" w:lineRule="auto"/>
        <w:jc w:val="both"/>
        <w:rPr>
          <w:sz w:val="28"/>
          <w:szCs w:val="28"/>
        </w:rPr>
      </w:pPr>
    </w:p>
    <w:p w:rsidR="00177554" w:rsidRDefault="00177554" w:rsidP="0017755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Критерии оказания материальной помощи</w:t>
      </w:r>
    </w:p>
    <w:p w:rsidR="00177554" w:rsidRDefault="00177554" w:rsidP="0017755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Право на материальную помощь имеет каждый член профсоюза в следующих случаях:</w:t>
      </w:r>
    </w:p>
    <w:p w:rsidR="00177554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  <w:rPr>
          <w:sz w:val="28"/>
          <w:szCs w:val="28"/>
        </w:rPr>
      </w:pPr>
      <w:r>
        <w:rPr>
          <w:sz w:val="28"/>
          <w:szCs w:val="28"/>
        </w:rPr>
        <w:t>погребение близких родственников (супруг, супруга, родители, дети);</w:t>
      </w:r>
    </w:p>
    <w:p w:rsidR="00177554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  <w:rPr>
          <w:sz w:val="28"/>
          <w:szCs w:val="28"/>
        </w:rPr>
      </w:pPr>
      <w:r>
        <w:rPr>
          <w:sz w:val="28"/>
          <w:szCs w:val="28"/>
        </w:rPr>
        <w:t>при покупке дорогостоящих медикаментов;</w:t>
      </w:r>
    </w:p>
    <w:p w:rsidR="00177554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медицинское обследование;</w:t>
      </w:r>
    </w:p>
    <w:p w:rsidR="00177554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платной операции или послеоперационную реабилитацию работника и его детей;</w:t>
      </w:r>
    </w:p>
    <w:p w:rsidR="00177554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  <w:rPr>
          <w:sz w:val="28"/>
          <w:szCs w:val="28"/>
        </w:rPr>
      </w:pPr>
      <w:r>
        <w:rPr>
          <w:sz w:val="28"/>
          <w:szCs w:val="28"/>
        </w:rPr>
        <w:t>выход на заслуженный отдых;</w:t>
      </w:r>
    </w:p>
    <w:p w:rsidR="00177554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  <w:rPr>
          <w:sz w:val="28"/>
          <w:szCs w:val="28"/>
        </w:rPr>
      </w:pPr>
      <w:r>
        <w:rPr>
          <w:sz w:val="28"/>
          <w:szCs w:val="28"/>
        </w:rPr>
        <w:t>трудового увечья;</w:t>
      </w:r>
    </w:p>
    <w:p w:rsidR="00177554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  <w:rPr>
          <w:sz w:val="28"/>
          <w:szCs w:val="28"/>
        </w:rPr>
      </w:pPr>
      <w:r>
        <w:rPr>
          <w:sz w:val="28"/>
          <w:szCs w:val="28"/>
        </w:rPr>
        <w:t>юбилейной даты (50, 55 лет – женщины, 50, 60 лет – мужчины и последующие круглые даты)</w:t>
      </w:r>
    </w:p>
    <w:p w:rsidR="00177554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  <w:rPr>
          <w:sz w:val="28"/>
          <w:szCs w:val="28"/>
        </w:rPr>
      </w:pPr>
      <w:r>
        <w:rPr>
          <w:sz w:val="28"/>
          <w:szCs w:val="28"/>
        </w:rPr>
        <w:t>пожара, стихийных бедствий, кражи имущества;</w:t>
      </w:r>
    </w:p>
    <w:p w:rsidR="00177554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  <w:rPr>
          <w:sz w:val="28"/>
          <w:szCs w:val="28"/>
        </w:rPr>
      </w:pPr>
      <w:r>
        <w:rPr>
          <w:sz w:val="28"/>
          <w:szCs w:val="28"/>
        </w:rPr>
        <w:t>рождение ребенка;</w:t>
      </w:r>
    </w:p>
    <w:p w:rsidR="00177554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свадьба работника или его детей; </w:t>
      </w:r>
    </w:p>
    <w:p w:rsidR="00177554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  <w:rPr>
          <w:sz w:val="28"/>
          <w:szCs w:val="28"/>
        </w:rPr>
      </w:pPr>
      <w:r>
        <w:rPr>
          <w:sz w:val="28"/>
          <w:szCs w:val="28"/>
        </w:rPr>
        <w:t>оплату адвокатских услуг при защите  своих профессиональных  интересов;</w:t>
      </w:r>
    </w:p>
    <w:p w:rsidR="00177554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  <w:rPr>
          <w:sz w:val="28"/>
          <w:szCs w:val="28"/>
        </w:rPr>
      </w:pPr>
      <w:r>
        <w:rPr>
          <w:sz w:val="28"/>
          <w:szCs w:val="28"/>
        </w:rPr>
        <w:t>трудной жизненной ситуации, требующей материальных затрат</w:t>
      </w:r>
    </w:p>
    <w:p w:rsidR="00177554" w:rsidRDefault="00177554" w:rsidP="0017755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Материальная помощь не выделяется на протезирование зубов, самостоятельное приобретение санаторно-курортной путевки (не состоящие на учете в РК профсоюза на получение путевки, покупающие путевку в организациях и санаториях, неподведомственных Федерации Профсоюзов РТ), пожара, происшедшего по вине работника. </w:t>
      </w:r>
    </w:p>
    <w:p w:rsidR="00177554" w:rsidRDefault="00177554" w:rsidP="00177554">
      <w:pPr>
        <w:spacing w:line="276" w:lineRule="auto"/>
        <w:jc w:val="center"/>
        <w:rPr>
          <w:b/>
          <w:sz w:val="28"/>
          <w:szCs w:val="28"/>
        </w:rPr>
      </w:pPr>
    </w:p>
    <w:p w:rsidR="00177554" w:rsidRDefault="00177554" w:rsidP="00177554">
      <w:pPr>
        <w:spacing w:line="276" w:lineRule="auto"/>
        <w:jc w:val="center"/>
        <w:rPr>
          <w:b/>
          <w:sz w:val="28"/>
          <w:szCs w:val="28"/>
        </w:rPr>
      </w:pPr>
    </w:p>
    <w:p w:rsidR="00177554" w:rsidRDefault="00177554" w:rsidP="0017755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Условия оказания материальной помощи</w:t>
      </w:r>
    </w:p>
    <w:p w:rsidR="00177554" w:rsidRDefault="00177554" w:rsidP="0017755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Материальная помощь может быть оказана каждому нуждающемуся члену профсоюза  при условии, что он является:</w:t>
      </w:r>
    </w:p>
    <w:p w:rsidR="00177554" w:rsidRDefault="00177554" w:rsidP="00177554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членом районной профсоюзной организации, имеет общий профсоюзный стаж не менее 1 года и состоит на учете в первичной организации района не менее 3-х месяцев;</w:t>
      </w:r>
    </w:p>
    <w:p w:rsidR="00177554" w:rsidRDefault="00177554" w:rsidP="00177554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неработающим членом профсоюза (ветеран труда, состоит на учете в Совете ветеранов, в первичной профсоюзной организации и ушел на пенсию из учреждения образования района, при наличии профсоюзного билета и учетной карточки)</w:t>
      </w:r>
    </w:p>
    <w:p w:rsidR="00177554" w:rsidRDefault="00177554" w:rsidP="0017755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3.2.Материальная помощь может предоставляться  члену профсоюза один раз в календарный год.</w:t>
      </w:r>
    </w:p>
    <w:p w:rsidR="00177554" w:rsidRDefault="00177554" w:rsidP="0017755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3.3.В исключительных случаях (смерть близких родственников, операции, пожар или стихийные бедствия) материальная помощь может быть оказана по нескольким критериям.</w:t>
      </w:r>
    </w:p>
    <w:p w:rsidR="00177554" w:rsidRDefault="00177554" w:rsidP="0017755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При выходе члена профсоюза на пенсию по </w:t>
      </w:r>
      <w:proofErr w:type="gramStart"/>
      <w:r>
        <w:rPr>
          <w:sz w:val="28"/>
          <w:szCs w:val="28"/>
        </w:rPr>
        <w:t>возрасту</w:t>
      </w:r>
      <w:proofErr w:type="gramEnd"/>
      <w:r>
        <w:rPr>
          <w:sz w:val="28"/>
          <w:szCs w:val="28"/>
        </w:rPr>
        <w:t xml:space="preserve"> материальная помощь выдается при  условии стажа членства в профсоюзе не менее 15 лет и оставлении им рабочего места.</w:t>
      </w:r>
    </w:p>
    <w:p w:rsidR="00177554" w:rsidRDefault="00177554" w:rsidP="0017755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 При выходе на пенсию по инвалидности материальная помощь выдается при условии оставления рабочего места.</w:t>
      </w:r>
    </w:p>
    <w:p w:rsidR="00177554" w:rsidRDefault="00177554" w:rsidP="00177554">
      <w:pPr>
        <w:spacing w:line="276" w:lineRule="auto"/>
        <w:jc w:val="both"/>
        <w:rPr>
          <w:sz w:val="28"/>
          <w:szCs w:val="28"/>
        </w:rPr>
      </w:pPr>
    </w:p>
    <w:p w:rsidR="00177554" w:rsidRDefault="00177554" w:rsidP="0017755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Порядок и размеры оказания материальной помощи</w:t>
      </w:r>
    </w:p>
    <w:p w:rsidR="00177554" w:rsidRDefault="00177554" w:rsidP="0017755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Материальная помощь выдается строго по ходатайству первичной профсоюзной организации и личному заявлению работника.  </w:t>
      </w:r>
    </w:p>
    <w:p w:rsidR="00177554" w:rsidRDefault="00177554" w:rsidP="0017755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Размер материальной помощи устанавливает первичная профсоюзная организации в соответствии с настоящим Положением.</w:t>
      </w:r>
    </w:p>
    <w:p w:rsidR="00177554" w:rsidRDefault="00177554" w:rsidP="0017755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4.4.Денежная сумма выдается работнику по расходному ордеру главным бухгалтером РК профсоюза при наличии профсоюзного билета и паспорта.</w:t>
      </w:r>
    </w:p>
    <w:p w:rsidR="00177554" w:rsidRDefault="00177554" w:rsidP="0017755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 При определении размера материальной помощи учитывается: состав семьи, наличие иждивенцев, заработная плата, жилищные условия, состояние здоровья, стаж работы и т.д., что должно быть указано в выписке из протокола заседания профкома учреждения образования.</w:t>
      </w:r>
    </w:p>
    <w:p w:rsidR="00177554" w:rsidRDefault="00177554" w:rsidP="0017755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 Материальная помощь выдается лично члену Профсоюза или по доверенности (при предъявлении паспорта доверителя) члену профсоюза первичной профсоюзной организации, а также председателю Совета ветеранов.</w:t>
      </w:r>
    </w:p>
    <w:p w:rsidR="00177554" w:rsidRDefault="00177554" w:rsidP="0017755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В случае вручения материальной помощи члену профсоюза на дому, в больнице, составляется акт вручения с подписью трех лиц. </w:t>
      </w:r>
    </w:p>
    <w:p w:rsidR="00177554" w:rsidRDefault="00177554" w:rsidP="0017755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4.8. На погребение сотрудника, члена профсоюза, материальная помощь выдается председателю профкома первичной организации.</w:t>
      </w:r>
    </w:p>
    <w:p w:rsidR="00177554" w:rsidRDefault="00177554" w:rsidP="0017755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4.9. Пособие выдается бухгалтером РК Профсоюза после рассмотрения заявления и документов председателем РК профсоюза в течение 10 дней.</w:t>
      </w:r>
    </w:p>
    <w:p w:rsidR="00177554" w:rsidRDefault="00177554" w:rsidP="0017755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4.10. Настоящее Положение гарантирует следующие размеры материальной помощи:</w:t>
      </w:r>
    </w:p>
    <w:p w:rsidR="00177554" w:rsidRDefault="00177554" w:rsidP="00177554">
      <w:pPr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погребение близких родственников (супруг, супруга, дети, родители) - от 500 до 5000 рублей;</w:t>
      </w:r>
    </w:p>
    <w:p w:rsidR="00177554" w:rsidRDefault="00177554" w:rsidP="00177554">
      <w:pPr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погребение работника члена профсоюза – от 1500 до 5000 рублей;</w:t>
      </w:r>
    </w:p>
    <w:p w:rsidR="00177554" w:rsidRDefault="00177554" w:rsidP="00177554">
      <w:pPr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приобретение дорогостоящих медикаментов, медицинских  обследований  и операции для работника – до 70% стоимости, но не более 10000 рублей;</w:t>
      </w:r>
    </w:p>
    <w:p w:rsidR="00177554" w:rsidRDefault="00177554" w:rsidP="00177554">
      <w:pPr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приобретение дорогостоящих медикаментов и оплату операций детей работников – от 10% до 50% стоимости, но не более 10000 рублей; </w:t>
      </w:r>
    </w:p>
    <w:p w:rsidR="00177554" w:rsidRDefault="00177554" w:rsidP="00177554">
      <w:pPr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выходе на пенсию по возрасту, инвалидности – от 500 до  5000 рублей;</w:t>
      </w:r>
    </w:p>
    <w:p w:rsidR="00177554" w:rsidRDefault="00177554" w:rsidP="00177554">
      <w:pPr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случаю трудового увечья – от 500 рублей до 10000 рублей; (в зависимости от степени тяжести);</w:t>
      </w:r>
    </w:p>
    <w:p w:rsidR="00177554" w:rsidRDefault="00177554" w:rsidP="00177554">
      <w:pPr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случаю пожара и других стихийных бедствий – от 1000 до 10000 рублей;</w:t>
      </w:r>
    </w:p>
    <w:p w:rsidR="00177554" w:rsidRDefault="00177554" w:rsidP="00177554">
      <w:pPr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оплату адвокатских услуг в случае защиты своих профессиональных интересов – от 10% стоимости, но не более 5000 рублей;</w:t>
      </w:r>
    </w:p>
    <w:p w:rsidR="00177554" w:rsidRDefault="00177554" w:rsidP="00177554">
      <w:pPr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случае кражи имущества – от 2000 руб. до 10000 рублей;</w:t>
      </w:r>
    </w:p>
    <w:p w:rsidR="00177554" w:rsidRDefault="00177554" w:rsidP="00177554">
      <w:pPr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юбилейные даты рождения – от 500 до 5000 рублей;</w:t>
      </w:r>
    </w:p>
    <w:p w:rsidR="00177554" w:rsidRDefault="00177554" w:rsidP="00177554">
      <w:pPr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рождение ребенка – от 500 до 5000 рублей;</w:t>
      </w:r>
    </w:p>
    <w:p w:rsidR="00177554" w:rsidRDefault="00177554" w:rsidP="00177554">
      <w:pPr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свадьба работника или его детей – от 500 до 5000 рублей;</w:t>
      </w:r>
    </w:p>
    <w:p w:rsidR="00177554" w:rsidRDefault="00177554" w:rsidP="00177554">
      <w:pPr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случае трудной жизненной ситуации – 300 руб. – 10000 рублей </w:t>
      </w:r>
    </w:p>
    <w:p w:rsidR="00177554" w:rsidRDefault="00177554" w:rsidP="00177554">
      <w:pPr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4.11. В особых случаях (малая сумма профсоюзных отчислений из-за малочисленности организации, отсутствие на счете средств, большая сумма выплат) выплаты по ходатайству первичной профсоюзной организации производит РК Профсоюза с удержанием 13% подоходного налога.</w:t>
      </w:r>
    </w:p>
    <w:p w:rsidR="00177554" w:rsidRDefault="00177554" w:rsidP="00177554">
      <w:pPr>
        <w:spacing w:line="276" w:lineRule="auto"/>
        <w:jc w:val="both"/>
        <w:rPr>
          <w:sz w:val="28"/>
          <w:szCs w:val="28"/>
        </w:rPr>
      </w:pPr>
    </w:p>
    <w:p w:rsidR="00177554" w:rsidRDefault="00177554" w:rsidP="0017755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Перечень документов, необходимых для получения</w:t>
      </w:r>
    </w:p>
    <w:p w:rsidR="00177554" w:rsidRPr="00177554" w:rsidRDefault="00177554" w:rsidP="0017755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материальной помощи</w:t>
      </w:r>
    </w:p>
    <w:p w:rsidR="00177554" w:rsidRPr="00550C0A" w:rsidRDefault="00177554" w:rsidP="00177554">
      <w:pPr>
        <w:spacing w:line="276" w:lineRule="auto"/>
        <w:jc w:val="center"/>
        <w:rPr>
          <w:b/>
          <w:sz w:val="20"/>
          <w:szCs w:val="20"/>
        </w:rPr>
      </w:pPr>
    </w:p>
    <w:p w:rsidR="00177554" w:rsidRDefault="00177554" w:rsidP="00177554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Для получения материальной помощи член профсоюза обращается с личным заявлением в профсоюзную организацию, </w:t>
      </w:r>
      <w:proofErr w:type="gramStart"/>
      <w:r>
        <w:rPr>
          <w:sz w:val="28"/>
          <w:szCs w:val="28"/>
        </w:rPr>
        <w:t>указывая причину обращения и представляет</w:t>
      </w:r>
      <w:proofErr w:type="gramEnd"/>
      <w:r>
        <w:rPr>
          <w:sz w:val="28"/>
          <w:szCs w:val="28"/>
        </w:rPr>
        <w:t xml:space="preserve"> следующие документы:</w:t>
      </w:r>
    </w:p>
    <w:p w:rsidR="00177554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случае кончины </w:t>
      </w:r>
      <w:proofErr w:type="gramStart"/>
      <w:r>
        <w:rPr>
          <w:sz w:val="28"/>
          <w:szCs w:val="28"/>
        </w:rPr>
        <w:t>близких</w:t>
      </w:r>
      <w:proofErr w:type="gramEnd"/>
      <w:r>
        <w:rPr>
          <w:sz w:val="28"/>
          <w:szCs w:val="28"/>
        </w:rPr>
        <w:t xml:space="preserve"> - копию свидетельства о смерти;</w:t>
      </w:r>
    </w:p>
    <w:p w:rsidR="00177554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 компенсацию дорогостоящих медикаментов – документ от врача (выписка с рекомендациями), товарный и кассовый чеки на препараты не дешевле  400 рублей и выданные в течение квартала текущего года;</w:t>
      </w:r>
    </w:p>
    <w:p w:rsidR="00177554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 оплату операций – счет или любой другой документ, заверенный врачом с указанием диагноза и стоимости медицинских услуг, договор;</w:t>
      </w:r>
    </w:p>
    <w:p w:rsidR="00177554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при выходе на инвалидность – решение ВТЭК, выписку  из приказа по организации,</w:t>
      </w:r>
    </w:p>
    <w:p w:rsidR="00177554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по случаю трудового увечья – решение ВТЭК, акт из организации;</w:t>
      </w:r>
    </w:p>
    <w:p w:rsidR="00177554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по случаю пожара и других стихийных бедствий – справка или акт из ЖЭУ, СВПЧ и т.п.;</w:t>
      </w:r>
    </w:p>
    <w:p w:rsidR="00177554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 оплату адвокатских услуг – счет или любой другой документ с указанием стоимости услуг, заверенный нотариально;</w:t>
      </w:r>
    </w:p>
    <w:p w:rsidR="00177554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в случае кражи – акт организации, справка УВД и т.п.</w:t>
      </w:r>
    </w:p>
    <w:p w:rsidR="00177554" w:rsidRDefault="00177554" w:rsidP="00177554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 рождении ребенка-ксерокопию свидетельства о рождении;</w:t>
      </w:r>
    </w:p>
    <w:p w:rsidR="00177554" w:rsidRDefault="00177554" w:rsidP="00177554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случае свадьбы – ксерокопию свидетельства о браке;</w:t>
      </w:r>
    </w:p>
    <w:p w:rsidR="00177554" w:rsidRDefault="00177554" w:rsidP="00177554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реабилитационное оздоровление – справка для получения путевки от врача, средний денежный доход.</w:t>
      </w:r>
    </w:p>
    <w:p w:rsidR="00177554" w:rsidRDefault="00177554" w:rsidP="0017755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5.2 Документы подшиваются к расходному ордеру и работнику не    возвращаются.</w:t>
      </w:r>
    </w:p>
    <w:p w:rsidR="00550C0A" w:rsidRPr="00550C0A" w:rsidRDefault="00550C0A" w:rsidP="00177554">
      <w:pPr>
        <w:spacing w:line="276" w:lineRule="auto"/>
        <w:jc w:val="both"/>
        <w:rPr>
          <w:sz w:val="20"/>
          <w:szCs w:val="20"/>
        </w:rPr>
      </w:pPr>
    </w:p>
    <w:p w:rsidR="00177554" w:rsidRDefault="00177554" w:rsidP="00177554">
      <w:pPr>
        <w:spacing w:line="276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. Заключительные положения</w:t>
      </w:r>
    </w:p>
    <w:p w:rsidR="00177554" w:rsidRDefault="00177554" w:rsidP="0017755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6.1. Настоящее Положение действительно для всех членов профсоюза   работников образовательных учреждений Вахитовского и Приволжского районов с момента утверждения и до принятия нового.</w:t>
      </w:r>
    </w:p>
    <w:p w:rsidR="00177554" w:rsidRDefault="00177554" w:rsidP="0017755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Положения принадлежит ревизионной комиссии РК Профсоюза. Отчет об использовании средств материальной помощи проводится один раз в год на собрании председателей первичных профсоюзных организаций.</w:t>
      </w:r>
    </w:p>
    <w:p w:rsidR="00C1689F" w:rsidRDefault="00177554" w:rsidP="00550C0A">
      <w:pPr>
        <w:spacing w:line="276" w:lineRule="auto"/>
        <w:ind w:firstLine="709"/>
        <w:jc w:val="both"/>
      </w:pPr>
      <w:r>
        <w:rPr>
          <w:sz w:val="28"/>
          <w:szCs w:val="28"/>
        </w:rPr>
        <w:t>6.3. Право толкования в пределах своей компетенции, а также ответственность за соблюдением данного Положения возлагается на председателя РК Профсоюза и председателей профсоюзных первичных организаций учреждений образования</w:t>
      </w:r>
      <w:r w:rsidR="00550C0A">
        <w:rPr>
          <w:sz w:val="28"/>
          <w:szCs w:val="28"/>
        </w:rPr>
        <w:t>.</w:t>
      </w:r>
    </w:p>
    <w:sectPr w:rsidR="00C1689F" w:rsidSect="00DF5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F4241"/>
    <w:multiLevelType w:val="hybridMultilevel"/>
    <w:tmpl w:val="E1EE1A58"/>
    <w:lvl w:ilvl="0" w:tplc="04190001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862CD1"/>
    <w:multiLevelType w:val="hybridMultilevel"/>
    <w:tmpl w:val="081688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A93BE2"/>
    <w:multiLevelType w:val="hybridMultilevel"/>
    <w:tmpl w:val="1848DAC2"/>
    <w:lvl w:ilvl="0" w:tplc="04190001">
      <w:start w:val="1"/>
      <w:numFmt w:val="bullet"/>
      <w:lvlText w:val=""/>
      <w:lvlJc w:val="left"/>
      <w:pPr>
        <w:tabs>
          <w:tab w:val="num" w:pos="980"/>
        </w:tabs>
        <w:ind w:left="9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892CDE"/>
    <w:multiLevelType w:val="hybridMultilevel"/>
    <w:tmpl w:val="FCE2116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041D41"/>
    <w:multiLevelType w:val="hybridMultilevel"/>
    <w:tmpl w:val="F4724AC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savePreviewPicture/>
  <w:compat/>
  <w:rsids>
    <w:rsidRoot w:val="00177554"/>
    <w:rsid w:val="00177554"/>
    <w:rsid w:val="001E3AA4"/>
    <w:rsid w:val="004F6A80"/>
    <w:rsid w:val="00550C0A"/>
    <w:rsid w:val="00A66570"/>
    <w:rsid w:val="00DF5F71"/>
    <w:rsid w:val="00F1533B"/>
    <w:rsid w:val="00FE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6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1386</Words>
  <Characters>7903</Characters>
  <Application>Microsoft Office Word</Application>
  <DocSecurity>0</DocSecurity>
  <Lines>65</Lines>
  <Paragraphs>18</Paragraphs>
  <ScaleCrop>false</ScaleCrop>
  <Company/>
  <LinksUpToDate>false</LinksUpToDate>
  <CharactersWithSpaces>9271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Vas-Nat</cp:lastModifiedBy>
  <cp:revision>2</cp:revision>
  <dcterms:created xsi:type="dcterms:W3CDTF">2017-05-24T07:31:00Z</dcterms:created>
  <dcterms:modified xsi:type="dcterms:W3CDTF">2017-05-24T07:31:00Z</dcterms:modified>
</cp:coreProperties>
</file>